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rPr>
          <w:rFonts w:ascii="微软雅黑" w:hAnsi="微软雅黑" w:eastAsia="微软雅黑" w:cs="微软雅黑"/>
          <w:kern w:val="0"/>
          <w:sz w:val="36"/>
          <w:szCs w:val="36"/>
        </w:rPr>
      </w:pPr>
      <w:r>
        <w:rPr>
          <w:rFonts w:hint="eastAsia" w:ascii="微软雅黑" w:hAnsi="微软雅黑" w:eastAsia="微软雅黑" w:cs="微软雅黑"/>
          <w:kern w:val="0"/>
          <w:sz w:val="36"/>
          <w:szCs w:val="36"/>
        </w:rPr>
        <w:t>《中国科学院院刊》投稿须知</w:t>
      </w:r>
    </w:p>
    <w:p/>
    <w:p>
      <w:pPr>
        <w:pStyle w:val="9"/>
        <w:spacing w:after="225" w:line="520" w:lineRule="exact"/>
        <w:ind w:firstLine="560"/>
        <w:rPr>
          <w:rFonts w:ascii="微软雅黑" w:hAnsi="微软雅黑" w:eastAsia="微软雅黑" w:cs="微软雅黑"/>
          <w:b/>
          <w:bCs/>
          <w:sz w:val="28"/>
          <w:szCs w:val="28"/>
        </w:rPr>
      </w:pPr>
      <w:r>
        <w:rPr>
          <w:rFonts w:hint="eastAsia" w:ascii="微软雅黑" w:hAnsi="微软雅黑" w:eastAsia="微软雅黑" w:cs="微软雅黑"/>
          <w:b/>
          <w:bCs/>
          <w:sz w:val="28"/>
          <w:szCs w:val="28"/>
        </w:rPr>
        <w:t>1 总体要求</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按照“国家科学思想库核心媒体”的定位和智库期刊的要求，《院刊》发表科学家和管理者对科技及经济社会发展的重大战略问题提出的研究报告，对重要前沿及交叉学科的发展现状与趋势进行评述。推动政策变革促进科学技术发展，以科学积累为国家宏观战略决策提供科学支撑。</w:t>
      </w:r>
    </w:p>
    <w:p>
      <w:pPr>
        <w:pStyle w:val="9"/>
        <w:spacing w:after="225" w:line="520" w:lineRule="exact"/>
        <w:ind w:firstLine="560"/>
        <w:rPr>
          <w:rFonts w:ascii="微软雅黑" w:hAnsi="微软雅黑" w:eastAsia="微软雅黑" w:cs="微软雅黑"/>
          <w:b/>
          <w:bCs/>
          <w:sz w:val="28"/>
          <w:szCs w:val="28"/>
        </w:rPr>
      </w:pPr>
      <w:r>
        <w:rPr>
          <w:rFonts w:hint="eastAsia" w:ascii="微软雅黑" w:hAnsi="微软雅黑" w:eastAsia="微软雅黑" w:cs="微软雅黑"/>
          <w:b/>
          <w:bCs/>
          <w:sz w:val="28"/>
          <w:szCs w:val="28"/>
        </w:rPr>
        <w:t>2 选题标准</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（1）战略高度。选题要从已确定的国家发展战略、建议国家宏观战略调整的角度入手，论述的问题或建议对策需针对国家中长期战略，突出思想性、科学性和战略性。</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2）国家层面。选题应侧重从全国“一盘棋”的角度分析重点问题，综合科技、经济、社会等多方面提出问题、分析问题、给出解决方案。应避免短期或区域（局部）性的问题。短期问题或局域问题，应考虑国家急需、应急类的对策建议，应将具体建议或项目与国家宏观需求紧密结合。</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（3）国际视野。选题应注重国际比较，将中国问题与国际经验相结合，展示问题的国际普遍性或中国经验对世界的贡献和意义。</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（4）历史担当。文章一般要有历史维度的分析和比较，从高度的历史责任感形成意见建议和文章结论。</w:t>
      </w:r>
    </w:p>
    <w:p>
      <w:pPr>
        <w:pStyle w:val="9"/>
        <w:spacing w:after="225" w:line="520" w:lineRule="exact"/>
        <w:ind w:firstLine="560"/>
        <w:rPr>
          <w:rFonts w:ascii="微软雅黑" w:hAnsi="微软雅黑" w:eastAsia="微软雅黑" w:cs="微软雅黑"/>
          <w:sz w:val="24"/>
        </w:rPr>
      </w:pPr>
      <w:r>
        <w:rPr>
          <w:rFonts w:hint="eastAsia" w:ascii="微软雅黑" w:hAnsi="微软雅黑" w:eastAsia="微软雅黑" w:cs="微软雅黑"/>
          <w:b/>
          <w:bCs/>
          <w:sz w:val="28"/>
          <w:szCs w:val="28"/>
        </w:rPr>
        <w:t>3 质量保证</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（1）严格的双盲审稿制度。本刊所有稿件至少经过两位审稿专家评审，评审方式为双盲评审。审稿专家从以下几个方面进行严格评审：① 文章选题与国家近期战略需求、中国科学院需求、科学共同体的共同关切的契合程度；② 文章内容是否达到战略高度、国家层面兼具国际视野，文章内容的科学性与前沿性、政策价值如何；③ 文章框架结构的逻辑性、文字水平等；④ 对文章进行整体评价。</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（2）严格的学术不端审查制度。本刊实行严格的学术不端审查，查重率要求不超过</w:t>
      </w:r>
      <w:r>
        <w:rPr>
          <w:rFonts w:ascii="微软雅黑" w:hAnsi="微软雅黑" w:eastAsia="微软雅黑" w:cs="微软雅黑"/>
          <w:kern w:val="0"/>
          <w:sz w:val="24"/>
          <w:szCs w:val="24"/>
        </w:rPr>
        <w:t>15</w:t>
      </w:r>
      <w:r>
        <w:rPr>
          <w:rFonts w:hint="eastAsia" w:ascii="微软雅黑" w:hAnsi="微软雅黑" w:eastAsia="微软雅黑" w:cs="微软雅黑"/>
          <w:kern w:val="0"/>
          <w:sz w:val="24"/>
          <w:szCs w:val="24"/>
        </w:rPr>
        <w:t>%，若发现文章存在严重剽窃行为，将直接做退稿处理。</w:t>
      </w:r>
    </w:p>
    <w:p>
      <w:pPr>
        <w:pStyle w:val="9"/>
        <w:spacing w:after="225" w:line="520" w:lineRule="exact"/>
        <w:ind w:firstLine="560"/>
        <w:rPr>
          <w:rFonts w:ascii="微软雅黑" w:hAnsi="微软雅黑" w:eastAsia="微软雅黑" w:cs="微软雅黑"/>
          <w:b/>
          <w:bCs/>
          <w:sz w:val="28"/>
          <w:szCs w:val="28"/>
        </w:rPr>
      </w:pPr>
      <w:r>
        <w:rPr>
          <w:rFonts w:hint="eastAsia" w:ascii="微软雅黑" w:hAnsi="微软雅黑" w:eastAsia="微软雅黑" w:cs="微软雅黑"/>
          <w:b/>
          <w:bCs/>
          <w:sz w:val="28"/>
          <w:szCs w:val="28"/>
        </w:rPr>
        <w:t>4 写作要求</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（1）逻辑结构。坚持问题导向，按照提出问题、分析问题、对策建议的逻辑思路组织文章。</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（2）语言风格。语言风格应通俗易懂，逻辑严密，结构简明，数据可靠；给出的对策建议明确具体，具有较强可操作性。</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（3）具体格式。请参考网站“稿件模板”和《院刊》近期已发表文章。</w:t>
      </w:r>
    </w:p>
    <w:p>
      <w:pPr>
        <w:pStyle w:val="9"/>
        <w:spacing w:after="225" w:line="520" w:lineRule="exact"/>
        <w:ind w:firstLine="560"/>
        <w:rPr>
          <w:rFonts w:ascii="微软雅黑" w:hAnsi="微软雅黑" w:eastAsia="微软雅黑" w:cs="微软雅黑"/>
          <w:b/>
          <w:bCs/>
          <w:sz w:val="28"/>
          <w:szCs w:val="28"/>
        </w:rPr>
      </w:pPr>
      <w:r>
        <w:rPr>
          <w:rFonts w:hint="eastAsia" w:ascii="微软雅黑" w:hAnsi="微软雅黑" w:eastAsia="微软雅黑" w:cs="微软雅黑"/>
          <w:b/>
          <w:bCs/>
          <w:sz w:val="28"/>
          <w:szCs w:val="28"/>
        </w:rPr>
        <w:t>5 内容要求</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1）题目应简短并直接提出观点或结论。题目准确并包含必要信息，紧扣主题，能引起读者的兴趣，并方便检索；避免使用大而空的题目；回避生僻字、符号、公式和缩略语。题目一般不超过24个汉字，英文不超过20个单词。尽可能不使用标点符号。</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2）作者和作者单位。在论文中，署名的每一位作者都应该是对论文工作有实质贡献的人员，应对文中的论点和数据负责。署名单位必须是该项研究的实际完成单位。其中，第一作者或（如有）通讯作者，其应确保所有作者同意署名、同意作者排序，并且保证文章的科学性，严格遵守学术诚信原则。（其他署名问题可参看《关于在学术论文署名中常见问题或错误的诚信提醒》）</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（3）摘要。应反映论文的主要观点，阐明研究的目的、方法、结果和结论，能够脱离全文阅读而不影响理解。避免使用过于专业化的词汇、特殊符号和公式。摘要中不能出现参考文献序号。</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（4）关键词。用于对研究内容的检索，应紧扣文章主题，使用规范的主题词，一般为3—8个。</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（5）基金资助项目。需列出资助基金来源，并注明项目批准号。格式如“资助项目：国家自然科学基金(********、********、********)，国家高技术研究发</w:t>
      </w:r>
      <w:r>
        <w:rPr>
          <w:rFonts w:hint="eastAsia" w:ascii="微软雅黑" w:hAnsi="微软雅黑" w:eastAsia="微软雅黑" w:cs="微软雅黑"/>
          <w:spacing w:val="2"/>
          <w:kern w:val="0"/>
          <w:sz w:val="24"/>
          <w:szCs w:val="24"/>
        </w:rPr>
        <w:t>展计划(********)，国家重点基础研究发展计划(********)</w:t>
      </w:r>
      <w:r>
        <w:rPr>
          <w:rFonts w:hint="eastAsia" w:ascii="微软雅黑" w:hAnsi="微软雅黑" w:eastAsia="微软雅黑" w:cs="微软雅黑"/>
          <w:kern w:val="0"/>
          <w:sz w:val="24"/>
          <w:szCs w:val="24"/>
        </w:rPr>
        <w:t>”。基金名称要写全称，但不需具体的课题名称。</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（6）文章主体。一般包括：引言、正文、结论和讨论，参考文献等部分。建议以描述文章重要性的简短引言开始。行文简洁易懂，避免过多使用数学模型、数学推导或太过晦涩的专业术语。</w:t>
      </w:r>
    </w:p>
    <w:p>
      <w:pPr>
        <w:widowControl/>
        <w:spacing w:before="100" w:beforeAutospacing="1" w:after="225" w:line="520" w:lineRule="exact"/>
        <w:ind w:left="210" w:leftChars="100"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a.引言。应简要回顾文章所涉及的科学问题的研究历史和现状，简要介绍相关研究背景。明确给出研究的目的以及创新点，提出要解决的问题，扼要交代研究所采用的方法和技术手段等。此部分不加标题，不必介绍文章的结构。避免与文题及摘要文字上的雷同。</w:t>
      </w:r>
    </w:p>
    <w:p>
      <w:pPr>
        <w:widowControl/>
        <w:spacing w:before="100" w:beforeAutospacing="1" w:after="225" w:line="520" w:lineRule="exact"/>
        <w:ind w:left="210" w:leftChars="100"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b.结果与讨论。应简明扼要地提出政策建议，对政策的科学性、可操作性进行简要分析。</w:t>
      </w:r>
    </w:p>
    <w:p>
      <w:pPr>
        <w:widowControl/>
        <w:spacing w:before="100" w:beforeAutospacing="1" w:after="225" w:line="520" w:lineRule="exact"/>
        <w:ind w:left="210" w:leftChars="100"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c.结论与展望。预测可能的发展和情景等。</w:t>
      </w:r>
    </w:p>
    <w:p>
      <w:pPr>
        <w:widowControl/>
        <w:spacing w:before="100" w:beforeAutospacing="1" w:after="225" w:line="520" w:lineRule="exact"/>
        <w:ind w:left="210" w:leftChars="100" w:firstLine="480" w:firstLineChars="200"/>
        <w:jc w:val="left"/>
        <w:rPr>
          <w:rFonts w:ascii="微软雅黑" w:hAnsi="微软雅黑" w:eastAsia="微软雅黑" w:cs="微软雅黑"/>
          <w:spacing w:val="4"/>
          <w:sz w:val="24"/>
          <w:szCs w:val="24"/>
        </w:rPr>
      </w:pPr>
      <w:r>
        <w:rPr>
          <w:rFonts w:hint="eastAsia" w:ascii="微软雅黑" w:hAnsi="微软雅黑" w:eastAsia="微软雅黑" w:cs="微软雅黑"/>
          <w:kern w:val="0"/>
          <w:sz w:val="24"/>
          <w:szCs w:val="24"/>
        </w:rPr>
        <w:t>d.参考文献。</w:t>
      </w:r>
      <w:r>
        <w:rPr>
          <w:rFonts w:hint="eastAsia" w:ascii="微软雅黑" w:hAnsi="微软雅黑" w:eastAsia="微软雅黑" w:cs="微软雅黑"/>
          <w:spacing w:val="4"/>
          <w:sz w:val="24"/>
          <w:szCs w:val="24"/>
        </w:rPr>
        <w:t>采用顺序编码制进行文内标注和文后著录，即按正文中引用的先后顺序编号，序号用方括号括起，置于文中提及的文献著者、引文或叙述文字末尾的右上角。中文参考文献需另起一行注明其英文翻译。具体要求见《〈中国科学院院刊〉参考文献著录格式及示例202</w:t>
      </w:r>
      <w:r>
        <w:rPr>
          <w:rFonts w:ascii="微软雅黑" w:hAnsi="微软雅黑" w:eastAsia="微软雅黑" w:cs="微软雅黑"/>
          <w:spacing w:val="4"/>
          <w:sz w:val="24"/>
          <w:szCs w:val="24"/>
        </w:rPr>
        <w:t>3</w:t>
      </w:r>
      <w:r>
        <w:rPr>
          <w:rFonts w:hint="eastAsia" w:ascii="微软雅黑" w:hAnsi="微软雅黑" w:eastAsia="微软雅黑" w:cs="微软雅黑"/>
          <w:spacing w:val="4"/>
          <w:sz w:val="24"/>
          <w:szCs w:val="24"/>
        </w:rPr>
        <w:t>版》。</w:t>
      </w:r>
    </w:p>
    <w:p>
      <w:pPr>
        <w:widowControl/>
        <w:spacing w:before="100" w:beforeAutospacing="1" w:after="225" w:line="520" w:lineRule="exact"/>
        <w:ind w:firstLine="496" w:firstLineChars="200"/>
        <w:jc w:val="left"/>
        <w:rPr>
          <w:rFonts w:ascii="微软雅黑" w:hAnsi="微软雅黑" w:eastAsia="微软雅黑" w:cs="微软雅黑"/>
          <w:spacing w:val="4"/>
          <w:sz w:val="24"/>
          <w:szCs w:val="24"/>
        </w:rPr>
      </w:pPr>
      <w:r>
        <w:rPr>
          <w:rFonts w:hint="eastAsia" w:ascii="微软雅黑" w:hAnsi="微软雅黑" w:eastAsia="微软雅黑" w:cs="微软雅黑"/>
          <w:spacing w:val="4"/>
          <w:kern w:val="0"/>
          <w:sz w:val="24"/>
          <w:szCs w:val="24"/>
        </w:rPr>
        <w:t>（7）作者简介。</w:t>
      </w:r>
      <w:r>
        <w:rPr>
          <w:rFonts w:hint="eastAsia" w:ascii="微软雅黑" w:hAnsi="微软雅黑" w:eastAsia="微软雅黑" w:cs="微软雅黑"/>
          <w:spacing w:val="4"/>
          <w:sz w:val="24"/>
          <w:szCs w:val="24"/>
        </w:rPr>
        <w:t>列出第一作者的中、英文介绍（</w:t>
      </w:r>
      <w:r>
        <w:rPr>
          <w:rFonts w:hint="eastAsia" w:ascii="微软雅黑" w:hAnsi="微软雅黑" w:eastAsia="微软雅黑" w:cs="微软雅黑"/>
          <w:spacing w:val="4"/>
          <w:sz w:val="24"/>
          <w:szCs w:val="24"/>
          <w:lang w:val="en-US" w:eastAsia="zh-CN"/>
        </w:rPr>
        <w:t>15</w:t>
      </w:r>
      <w:r>
        <w:rPr>
          <w:rFonts w:hint="eastAsia" w:ascii="微软雅黑" w:hAnsi="微软雅黑" w:eastAsia="微软雅黑" w:cs="微软雅黑"/>
          <w:spacing w:val="4"/>
          <w:sz w:val="24"/>
          <w:szCs w:val="24"/>
        </w:rPr>
        <w:t>0字以内），并附上E-mail。如有通</w:t>
      </w:r>
      <w:r>
        <w:rPr>
          <w:rFonts w:hint="eastAsia" w:ascii="微软雅黑" w:hAnsi="微软雅黑" w:eastAsia="微软雅黑" w:cs="微软雅黑"/>
          <w:spacing w:val="4"/>
          <w:sz w:val="24"/>
          <w:szCs w:val="24"/>
          <w:lang w:val="en-US" w:eastAsia="zh-CN"/>
        </w:rPr>
        <w:t>信</w:t>
      </w:r>
      <w:r>
        <w:rPr>
          <w:rFonts w:hint="eastAsia" w:ascii="微软雅黑" w:hAnsi="微软雅黑" w:eastAsia="微软雅黑" w:cs="微软雅黑"/>
          <w:spacing w:val="4"/>
          <w:sz w:val="24"/>
          <w:szCs w:val="24"/>
        </w:rPr>
        <w:t>作者，也需按同样格式列出。简介包括：目前工作单位、职务、职称</w:t>
      </w:r>
      <w:r>
        <w:rPr>
          <w:rFonts w:hint="eastAsia" w:ascii="微软雅黑" w:hAnsi="微软雅黑" w:eastAsia="微软雅黑" w:cs="微软雅黑"/>
          <w:spacing w:val="4"/>
          <w:sz w:val="24"/>
          <w:szCs w:val="24"/>
          <w:lang w:eastAsia="zh-CN"/>
        </w:rPr>
        <w:t>，</w:t>
      </w:r>
      <w:r>
        <w:rPr>
          <w:rFonts w:hint="eastAsia" w:ascii="微软雅黑" w:hAnsi="微软雅黑" w:eastAsia="微软雅黑" w:cs="微软雅黑"/>
          <w:spacing w:val="4"/>
          <w:sz w:val="24"/>
          <w:szCs w:val="24"/>
        </w:rPr>
        <w:t>重要社会任职</w:t>
      </w:r>
      <w:r>
        <w:rPr>
          <w:rFonts w:hint="eastAsia" w:ascii="微软雅黑" w:hAnsi="微软雅黑" w:eastAsia="微软雅黑" w:cs="微软雅黑"/>
          <w:spacing w:val="4"/>
          <w:sz w:val="24"/>
          <w:szCs w:val="24"/>
          <w:lang w:eastAsia="zh-CN"/>
        </w:rPr>
        <w:t>，</w:t>
      </w:r>
      <w:r>
        <w:rPr>
          <w:rFonts w:hint="eastAsia" w:ascii="微软雅黑" w:hAnsi="微软雅黑" w:eastAsia="微软雅黑" w:cs="微软雅黑"/>
          <w:spacing w:val="4"/>
          <w:sz w:val="24"/>
          <w:szCs w:val="24"/>
        </w:rPr>
        <w:t>研究方向。</w:t>
      </w:r>
    </w:p>
    <w:p>
      <w:pPr>
        <w:pStyle w:val="9"/>
        <w:spacing w:after="225" w:line="520" w:lineRule="exact"/>
        <w:ind w:firstLine="560"/>
        <w:rPr>
          <w:rFonts w:ascii="微软雅黑" w:hAnsi="微软雅黑" w:eastAsia="微软雅黑" w:cs="微软雅黑"/>
          <w:b/>
          <w:bCs/>
          <w:sz w:val="28"/>
          <w:szCs w:val="28"/>
        </w:rPr>
      </w:pPr>
      <w:r>
        <w:rPr>
          <w:rFonts w:hint="eastAsia" w:ascii="微软雅黑" w:hAnsi="微软雅黑" w:eastAsia="微软雅黑" w:cs="微软雅黑"/>
          <w:b/>
          <w:bCs/>
          <w:sz w:val="28"/>
          <w:szCs w:val="28"/>
        </w:rPr>
        <w:t>6 格式要求</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（1）字数。</w:t>
      </w:r>
      <w:r>
        <w:rPr>
          <w:rFonts w:hint="eastAsia" w:ascii="微软雅黑" w:hAnsi="微软雅黑" w:eastAsia="微软雅黑" w:cs="微软雅黑"/>
          <w:kern w:val="0"/>
          <w:sz w:val="24"/>
          <w:szCs w:val="24"/>
          <w:lang w:val="en-US" w:eastAsia="zh-CN"/>
        </w:rPr>
        <w:t>7</w:t>
      </w:r>
      <w:r>
        <w:rPr>
          <w:rFonts w:hint="eastAsia" w:ascii="微软雅黑" w:hAnsi="微软雅黑" w:eastAsia="微软雅黑" w:cs="微软雅黑"/>
          <w:kern w:val="0"/>
          <w:sz w:val="24"/>
          <w:szCs w:val="24"/>
        </w:rPr>
        <w:t>000字以内。文字叙述、图、表等请不要重复。</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（2）英文相关要求。英文摘要应准确、完整、明确并能精炼地概括文章的主要研究结果和结论。为便于文章的国际化传播，本刊英文摘要要求详细摘要，一般在</w:t>
      </w:r>
      <w:r>
        <w:rPr>
          <w:rFonts w:ascii="微软雅黑" w:hAnsi="微软雅黑" w:eastAsia="微软雅黑" w:cs="微软雅黑"/>
          <w:kern w:val="0"/>
          <w:sz w:val="24"/>
          <w:szCs w:val="24"/>
        </w:rPr>
        <w:t>5</w:t>
      </w:r>
      <w:r>
        <w:rPr>
          <w:rFonts w:hint="eastAsia" w:ascii="微软雅黑" w:hAnsi="微软雅黑" w:eastAsia="微软雅黑" w:cs="微软雅黑"/>
          <w:kern w:val="0"/>
          <w:sz w:val="24"/>
          <w:szCs w:val="24"/>
        </w:rPr>
        <w:t>00个英文词左右。英文还包括题目，作者姓名（汉语拼音，其中姓全部字母大写，名仅首字母大写，如ZHANG Sanfeng），单位名称，摘要，关键词（与中文一致）。</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3）标题编号。一级标题序号为“1”，独占行，末尾不加标点符号；二级标题序号为“1.1”，独占行，末尾不加标点符号；三级标题序号为“1.1.1”，独占行，末尾不加标点符号；四级标题序号为“（1）”，末尾加标点符号，不独占行。</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（4）表格。采用三线表，（中、英文）表题列于表上，标清数据的单位。</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（5）图。需在正文中相应处直接给出，并在图下方给出（中、英文）图题、图注。还需要附件给出高分辨率（300</w:t>
      </w:r>
      <w:r>
        <w:rPr>
          <w:rFonts w:ascii="微软雅黑" w:hAnsi="微软雅黑" w:eastAsia="微软雅黑" w:cs="微软雅黑"/>
          <w:kern w:val="0"/>
          <w:sz w:val="24"/>
          <w:szCs w:val="24"/>
        </w:rPr>
        <w:t xml:space="preserve"> </w:t>
      </w:r>
      <w:r>
        <w:rPr>
          <w:rFonts w:hint="eastAsia" w:ascii="微软雅黑" w:hAnsi="微软雅黑" w:eastAsia="微软雅黑" w:cs="微软雅黑"/>
          <w:kern w:val="0"/>
          <w:sz w:val="24"/>
          <w:szCs w:val="24"/>
        </w:rPr>
        <w:t>dpi以上）的JPG或其他格式图片（单发）。曲线图给出中文坐标名和单位，图中线条务求准确光滑，图内文字尽量简明。图题、坐标的中文标目、单位都要给齐。</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（6）专业术语。专业术语应有定义，符号、简略语或首字母缩略词在第一次出现时应写出全称，使用非标准缩写词应定义说明。</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（7）外文学术名词术语、外国组织机构名称等的译名。用通用译名。如目前尚未确定而由作者译出的新术语，在文中第一次出现时应注明原文。</w:t>
      </w:r>
    </w:p>
    <w:p>
      <w:pPr>
        <w:widowControl/>
        <w:spacing w:before="100" w:beforeAutospacing="1" w:after="225" w:line="520" w:lineRule="exact"/>
        <w:ind w:firstLine="480" w:firstLineChars="200"/>
        <w:jc w:val="left"/>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（8）物理量。一律使用法定计量单位符号（国标）。</w:t>
      </w:r>
    </w:p>
    <w:p>
      <w:pPr>
        <w:pStyle w:val="9"/>
        <w:spacing w:after="225" w:line="520" w:lineRule="exact"/>
        <w:ind w:firstLine="560"/>
        <w:rPr>
          <w:rFonts w:ascii="微软雅黑" w:hAnsi="微软雅黑" w:eastAsia="微软雅黑" w:cs="微软雅黑"/>
          <w:b/>
          <w:bCs/>
          <w:sz w:val="28"/>
          <w:szCs w:val="28"/>
        </w:rPr>
      </w:pPr>
      <w:r>
        <w:rPr>
          <w:rFonts w:ascii="微软雅黑" w:hAnsi="微软雅黑" w:eastAsia="微软雅黑" w:cs="微软雅黑"/>
          <w:b/>
          <w:bCs/>
          <w:sz w:val="28"/>
          <w:szCs w:val="28"/>
        </w:rPr>
        <w:t>7 双语服务</w:t>
      </w:r>
    </w:p>
    <w:p>
      <w:pPr>
        <w:widowControl/>
        <w:spacing w:before="100" w:beforeAutospacing="1" w:after="225" w:line="520" w:lineRule="exact"/>
        <w:ind w:firstLine="480" w:firstLineChars="200"/>
        <w:rPr>
          <w:rFonts w:ascii="微软雅黑" w:hAnsi="微软雅黑" w:eastAsia="微软雅黑" w:cs="微软雅黑"/>
          <w:kern w:val="0"/>
          <w:sz w:val="24"/>
          <w:szCs w:val="24"/>
        </w:rPr>
      </w:pPr>
      <w:r>
        <w:rPr>
          <w:rFonts w:hint="eastAsia" w:ascii="微软雅黑" w:hAnsi="微软雅黑" w:eastAsia="微软雅黑" w:cs="微软雅黑"/>
          <w:kern w:val="0"/>
          <w:sz w:val="24"/>
          <w:szCs w:val="24"/>
        </w:rPr>
        <w:t>本刊为开放获取（</w:t>
      </w:r>
      <w:r>
        <w:rPr>
          <w:rFonts w:ascii="微软雅黑" w:hAnsi="微软雅黑" w:eastAsia="微软雅黑" w:cs="微软雅黑"/>
          <w:kern w:val="0"/>
          <w:sz w:val="24"/>
          <w:szCs w:val="24"/>
        </w:rPr>
        <w:t>OA）期刊，中文版纸刊面向国内外公开发行，中、英文电子版在本刊官网面向国内外公开发布。作者可在中文版稿件定稿后一个月内，提交英文稿全文，以提升研究成果的国际影响力。英文稿全文将在本刊英文官网（https://bulletinofcas.researchcommons.org/journal）面向国内外公开发布、免费下载。本刊英文官网由全球最大科技出版机构爱思唯尔建设运维，并在其DC平台推广</w:t>
      </w:r>
      <w:bookmarkStart w:id="0" w:name="_GoBack"/>
      <w:bookmarkEnd w:id="0"/>
      <w:r>
        <w:rPr>
          <w:rFonts w:ascii="微软雅黑" w:hAnsi="微软雅黑" w:eastAsia="微软雅黑" w:cs="微软雅黑"/>
          <w:kern w:val="0"/>
          <w:sz w:val="24"/>
          <w:szCs w:val="24"/>
        </w:rPr>
        <w:t>，在海外商业、</w:t>
      </w:r>
      <w:r>
        <w:rPr>
          <w:rFonts w:hint="eastAsia" w:ascii="微软雅黑" w:hAnsi="微软雅黑" w:eastAsia="微软雅黑" w:cs="微软雅黑"/>
          <w:kern w:val="0"/>
          <w:sz w:val="24"/>
          <w:szCs w:val="24"/>
        </w:rPr>
        <w:t>教育、政府、学协会等机构产生了广泛影响，欢迎作者提供英文稿全文。</w:t>
      </w:r>
    </w:p>
    <w:p>
      <w:pPr>
        <w:widowControl/>
        <w:spacing w:before="100" w:beforeAutospacing="1" w:after="225" w:line="520" w:lineRule="exact"/>
        <w:ind w:firstLine="480" w:firstLineChars="200"/>
        <w:jc w:val="left"/>
        <w:rPr>
          <w:rFonts w:ascii="微软雅黑" w:hAnsi="微软雅黑" w:eastAsia="微软雅黑" w:cs="微软雅黑"/>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ZlZDEwMjg2YzhlMTNlNDhkNzIxMDA5ZTg4NmM4ZjAifQ=="/>
  </w:docVars>
  <w:rsids>
    <w:rsidRoot w:val="00670EE1"/>
    <w:rsid w:val="001304B6"/>
    <w:rsid w:val="00135A1D"/>
    <w:rsid w:val="00141E72"/>
    <w:rsid w:val="00160F62"/>
    <w:rsid w:val="001806D0"/>
    <w:rsid w:val="001F222A"/>
    <w:rsid w:val="002730F1"/>
    <w:rsid w:val="00294902"/>
    <w:rsid w:val="00377388"/>
    <w:rsid w:val="00405782"/>
    <w:rsid w:val="004F4A8A"/>
    <w:rsid w:val="004F4AEB"/>
    <w:rsid w:val="00622E8E"/>
    <w:rsid w:val="00670EE1"/>
    <w:rsid w:val="006727C6"/>
    <w:rsid w:val="0068424D"/>
    <w:rsid w:val="0070394C"/>
    <w:rsid w:val="007A71A4"/>
    <w:rsid w:val="007E45E3"/>
    <w:rsid w:val="00821E1D"/>
    <w:rsid w:val="00860428"/>
    <w:rsid w:val="0087113B"/>
    <w:rsid w:val="0089671B"/>
    <w:rsid w:val="009123AA"/>
    <w:rsid w:val="00984E17"/>
    <w:rsid w:val="009A7FBA"/>
    <w:rsid w:val="00A354D7"/>
    <w:rsid w:val="00A463CF"/>
    <w:rsid w:val="00A47F56"/>
    <w:rsid w:val="00A808C1"/>
    <w:rsid w:val="00A90BDB"/>
    <w:rsid w:val="00AB3C92"/>
    <w:rsid w:val="00AD7A9C"/>
    <w:rsid w:val="00B45411"/>
    <w:rsid w:val="00BD76C2"/>
    <w:rsid w:val="00BE3EB9"/>
    <w:rsid w:val="00C348CF"/>
    <w:rsid w:val="00C66A67"/>
    <w:rsid w:val="00CB28BC"/>
    <w:rsid w:val="00D90E8B"/>
    <w:rsid w:val="00E26258"/>
    <w:rsid w:val="00E66322"/>
    <w:rsid w:val="00EC24FB"/>
    <w:rsid w:val="00F16B02"/>
    <w:rsid w:val="00F72B85"/>
    <w:rsid w:val="03774D0A"/>
    <w:rsid w:val="099077F7"/>
    <w:rsid w:val="0A187F18"/>
    <w:rsid w:val="0CC7352F"/>
    <w:rsid w:val="1927081C"/>
    <w:rsid w:val="1F811CDE"/>
    <w:rsid w:val="29AD4458"/>
    <w:rsid w:val="3A21319F"/>
    <w:rsid w:val="3BAA483B"/>
    <w:rsid w:val="41FB544E"/>
    <w:rsid w:val="456926CF"/>
    <w:rsid w:val="4DFC67D6"/>
    <w:rsid w:val="4EF233DF"/>
    <w:rsid w:val="5235319B"/>
    <w:rsid w:val="559078E2"/>
    <w:rsid w:val="5A0E3B19"/>
    <w:rsid w:val="5D5A4B35"/>
    <w:rsid w:val="701E5D20"/>
    <w:rsid w:val="73C03C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footer"/>
    <w:basedOn w:val="1"/>
    <w:link w:val="12"/>
    <w:unhideWhenUsed/>
    <w:qFormat/>
    <w:uiPriority w:val="99"/>
    <w:pPr>
      <w:tabs>
        <w:tab w:val="center" w:pos="4153"/>
        <w:tab w:val="right" w:pos="8306"/>
      </w:tabs>
      <w:snapToGrid w:val="0"/>
      <w:jc w:val="left"/>
    </w:pPr>
    <w:rPr>
      <w:sz w:val="18"/>
      <w:szCs w:val="18"/>
    </w:rPr>
  </w:style>
  <w:style w:type="paragraph" w:styleId="3">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5">
    <w:name w:val="Title"/>
    <w:basedOn w:val="1"/>
    <w:next w:val="1"/>
    <w:link w:val="10"/>
    <w:qFormat/>
    <w:uiPriority w:val="10"/>
    <w:pPr>
      <w:spacing w:before="240" w:after="60"/>
      <w:jc w:val="center"/>
      <w:outlineLvl w:val="0"/>
    </w:pPr>
    <w:rPr>
      <w:rFonts w:eastAsia="宋体" w:asciiTheme="majorHAnsi" w:hAnsiTheme="majorHAnsi" w:cstheme="majorBidi"/>
      <w:b/>
      <w:bCs/>
      <w:sz w:val="32"/>
      <w:szCs w:val="32"/>
    </w:rPr>
  </w:style>
  <w:style w:type="character" w:styleId="8">
    <w:name w:val="Strong"/>
    <w:basedOn w:val="7"/>
    <w:qFormat/>
    <w:uiPriority w:val="22"/>
    <w:rPr>
      <w:b/>
      <w:bCs/>
    </w:rPr>
  </w:style>
  <w:style w:type="paragraph" w:styleId="9">
    <w:name w:val="List Paragraph"/>
    <w:basedOn w:val="1"/>
    <w:qFormat/>
    <w:uiPriority w:val="34"/>
    <w:pPr>
      <w:ind w:firstLine="420" w:firstLineChars="200"/>
    </w:pPr>
    <w:rPr>
      <w:rFonts w:ascii="Times New Roman" w:hAnsi="Times New Roman" w:eastAsia="宋体" w:cs="Times New Roman"/>
      <w:szCs w:val="24"/>
    </w:rPr>
  </w:style>
  <w:style w:type="character" w:customStyle="1" w:styleId="10">
    <w:name w:val="标题 字符"/>
    <w:basedOn w:val="7"/>
    <w:link w:val="5"/>
    <w:qFormat/>
    <w:uiPriority w:val="10"/>
    <w:rPr>
      <w:rFonts w:eastAsia="宋体" w:asciiTheme="majorHAnsi" w:hAnsiTheme="majorHAnsi" w:cstheme="majorBidi"/>
      <w:b/>
      <w:bCs/>
      <w:sz w:val="32"/>
      <w:szCs w:val="32"/>
    </w:rPr>
  </w:style>
  <w:style w:type="character" w:customStyle="1" w:styleId="11">
    <w:name w:val="页眉 字符"/>
    <w:basedOn w:val="7"/>
    <w:link w:val="3"/>
    <w:qFormat/>
    <w:uiPriority w:val="99"/>
    <w:rPr>
      <w:sz w:val="18"/>
      <w:szCs w:val="18"/>
    </w:rPr>
  </w:style>
  <w:style w:type="character" w:customStyle="1" w:styleId="12">
    <w:name w:val="页脚 字符"/>
    <w:basedOn w:val="7"/>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2605</Words>
  <Characters>2754</Characters>
  <Lines>20</Lines>
  <Paragraphs>5</Paragraphs>
  <TotalTime>5</TotalTime>
  <ScaleCrop>false</ScaleCrop>
  <LinksUpToDate>false</LinksUpToDate>
  <CharactersWithSpaces>2767</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2022-12-12T01:23:00Z</dcterms:created>
  <dc:creator>lenovo</dc:creator>
  <cp:lastModifiedBy>Wen</cp:lastModifiedBy>
  <dcterms:modified xsi:type="dcterms:W3CDTF">2023-01-09T03:39:03Z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59E77D01B39A4F58813A456B8B4BDA25</vt:lpwstr>
  </property>
</Properties>
</file>